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pPr>
      <w:r>
        <w:rPr>
          <w:rFonts w:ascii="Arial" w:cs="Arial" w:eastAsia="Arial" w:hAnsi="Arial"/>
          <w:i/>
          <w:iCs/>
          <w:color w:val="C00000"/>
          <w:sz w:val="22"/>
          <w:szCs w:val="22"/>
        </w:rPr>
        <w:t xml:space="preserve">[Date - MM/DD/YYYY]</w:t>
      </w:r>
    </w:p>
    <w:p>
      <w:pPr>
        <w:spacing w:after="100"/>
      </w:pPr>
      <w:r>
        <w:rPr>
          <w:rFonts w:ascii="Arial" w:cs="Arial" w:eastAsia="Arial" w:hAnsi="Arial"/>
          <w:b/>
          <w:bCs/>
          <w:sz w:val="22"/>
          <w:szCs w:val="22"/>
        </w:rPr>
        <w:t xml:space="preserve">Submitted to:</w:t>
      </w:r>
    </w:p>
    <w:p>
      <w:pPr>
        <w:spacing w:after="160" w:line="300"/>
      </w:pPr>
      <w:r>
        <w:rPr>
          <w:rFonts w:ascii="Arial" w:cs="Arial" w:eastAsia="Arial" w:hAnsi="Arial"/>
          <w:sz w:val="22"/>
          <w:szCs w:val="22"/>
        </w:rPr>
        <w:t xml:space="preserve">U.S. General Services Administration</w:t>
      </w:r>
    </w:p>
    <w:p>
      <w:pPr>
        <w:spacing w:after="160" w:line="300"/>
      </w:pPr>
      <w:r>
        <w:rPr>
          <w:rFonts w:ascii="Arial" w:cs="Arial" w:eastAsia="Arial" w:hAnsi="Arial"/>
          <w:sz w:val="22"/>
          <w:szCs w:val="22"/>
        </w:rPr>
        <w:t xml:space="preserve">Federal Acquisition Service</w:t>
      </w:r>
    </w:p>
    <w:p>
      <w:pPr>
        <w:spacing w:after="160" w:line="300"/>
      </w:pPr>
      <w:r>
        <w:rPr>
          <w:rFonts w:ascii="Arial" w:cs="Arial" w:eastAsia="Arial" w:hAnsi="Arial"/>
          <w:sz w:val="22"/>
          <w:szCs w:val="22"/>
        </w:rPr>
        <w:t xml:space="preserve">Multiple Award Schedule Program</w:t>
      </w:r>
    </w:p>
    <w:p>
      <w:pPr>
        <w:spacing w:after="240"/>
      </w:pPr>
      <w:r>
        <w:rPr>
          <w:rFonts w:ascii="Arial" w:cs="Arial" w:eastAsia="Arial" w:hAnsi="Arial"/>
          <w:sz w:val="22"/>
          <w:szCs w:val="22"/>
        </w:rPr>
        <w:t xml:space="preserve">1800 F Street NW, Washington, DC 20405</w:t>
      </w:r>
    </w:p>
    <w:p>
      <w:pPr>
        <w:spacing w:after="100"/>
      </w:pPr>
      <w:r>
        <w:rPr>
          <w:rFonts w:ascii="Arial" w:cs="Arial" w:eastAsia="Arial" w:hAnsi="Arial"/>
          <w:b/>
          <w:bCs/>
          <w:sz w:val="22"/>
          <w:szCs w:val="22"/>
        </w:rPr>
        <w:t xml:space="preserve">And to:</w:t>
      </w:r>
    </w:p>
    <w:p>
      <w:pPr>
        <w:spacing w:after="160" w:line="300"/>
      </w:pPr>
      <w:r>
        <w:rPr>
          <w:rFonts w:ascii="Arial" w:cs="Arial" w:eastAsia="Arial" w:hAnsi="Arial"/>
          <w:sz w:val="22"/>
          <w:szCs w:val="22"/>
        </w:rPr>
        <w:t xml:space="preserve">First Call Group, Inc.</w:t>
      </w:r>
    </w:p>
    <w:p>
      <w:pPr>
        <w:spacing w:after="160" w:line="300"/>
      </w:pPr>
      <w:r>
        <w:rPr>
          <w:rFonts w:ascii="Arial" w:cs="Arial" w:eastAsia="Arial" w:hAnsi="Arial"/>
          <w:sz w:val="22"/>
          <w:szCs w:val="22"/>
        </w:rPr>
        <w:t xml:space="preserve">Service-Disabled Veteran-Owned Small Business (SDVOSB)</w:t>
      </w:r>
    </w:p>
    <w:p>
      <w:pPr>
        <w:spacing w:after="160" w:line="300"/>
      </w:pPr>
      <w:r>
        <w:rPr>
          <w:rFonts w:ascii="Arial" w:cs="Arial" w:eastAsia="Arial" w:hAnsi="Arial"/>
          <w:sz w:val="22"/>
          <w:szCs w:val="22"/>
        </w:rPr>
        <w:t xml:space="preserve">Attention: Jason Agee, Founder and Authorized Representative</w:t>
      </w:r>
    </w:p>
    <w:p>
      <w:pPr>
        <w:spacing w:after="160" w:line="300"/>
      </w:pPr>
      <w:r>
        <w:rPr>
          <w:rFonts w:ascii="Arial" w:cs="Arial" w:eastAsia="Arial" w:hAnsi="Arial"/>
          <w:sz w:val="22"/>
          <w:szCs w:val="22"/>
        </w:rPr>
        <w:t xml:space="preserve">2234 N Catalina Avenue, Suite B, Tucson, Arizona 85712-3225</w:t>
      </w:r>
    </w:p>
    <w:p>
      <w:pPr>
        <w:spacing w:after="160" w:line="300"/>
      </w:pPr>
      <w:r>
        <w:rPr>
          <w:rFonts w:ascii="Arial" w:cs="Arial" w:eastAsia="Arial" w:hAnsi="Arial"/>
          <w:sz w:val="22"/>
          <w:szCs w:val="22"/>
        </w:rPr>
        <w:t xml:space="preserve">UEI: PJEJN9ED2523  |  CAGE Code: 82WS6  |  Primary NAICS: 541512</w:t>
      </w:r>
    </w:p>
    <w:p>
      <w:pPr>
        <w:spacing w:after="360"/>
      </w:pPr>
      <w:r>
        <w:rPr>
          <w:rFonts w:ascii="Arial" w:cs="Arial" w:eastAsia="Arial" w:hAnsi="Arial"/>
          <w:sz w:val="22"/>
          <w:szCs w:val="22"/>
        </w:rPr>
        <w:t xml:space="preserve">Email: jason.agee@thefirstcallgroup.com  |  Phone: +1 304-405-6970</w:t>
      </w:r>
    </w:p>
    <w:p>
      <w:pPr>
        <w:spacing w:after="240"/>
        <w:jc w:val="center"/>
      </w:pPr>
      <w:r>
        <w:rPr>
          <w:rFonts w:ascii="Arial" w:cs="Arial" w:eastAsia="Arial" w:hAnsi="Arial"/>
          <w:b/>
          <w:bCs/>
          <w:sz w:val="24"/>
          <w:szCs w:val="24"/>
        </w:rPr>
        <w:t xml:space="preserve">RE: Letter of Supply and Manufacturer Authorization - GSA Multiple Award Schedule (MAS) Contract</w:t>
      </w:r>
    </w:p>
    <w:p>
      <w:pPr>
        <w:spacing w:after="160" w:line="300"/>
      </w:pPr>
      <w:r>
        <w:rPr>
          <w:rFonts w:ascii="Arial" w:cs="Arial" w:eastAsia="Arial" w:hAnsi="Arial"/>
          <w:sz w:val="22"/>
          <w:szCs w:val="22"/>
        </w:rPr>
        <w:t xml:space="preserve">To Whom It May Concern:</w:t>
      </w:r>
    </w:p>
    <w:p>
      <w:pPr>
        <w:pStyle w:val="Heading1"/>
        <w:spacing w:after="160" w:before="240"/>
      </w:pPr>
      <w:r>
        <w:rPr>
          <w:rFonts w:ascii="Arial" w:cs="Arial" w:eastAsia="Arial" w:hAnsi="Arial"/>
          <w:b/>
          <w:bCs/>
          <w:sz w:val="28"/>
          <w:szCs w:val="28"/>
        </w:rPr>
        <w:t xml:space="preserve">1. Manufacturer Identification and Authorization</w:t>
      </w:r>
    </w:p>
    <w:p>
      <w:pPr>
        <w:spacing w:after="160" w:line="300"/>
      </w:pPr>
      <w:r>
        <w:rPr>
          <w:rFonts w:ascii="Arial" w:cs="Arial" w:eastAsia="Arial" w:hAnsi="Arial"/>
          <w:sz w:val="22"/>
          <w:szCs w:val="22"/>
        </w:rPr>
        <w:t xml:space="preserve">This letter is issued by </w:t>
      </w:r>
      <w:r>
        <w:rPr>
          <w:rFonts w:ascii="Arial" w:cs="Arial" w:eastAsia="Arial" w:hAnsi="Arial"/>
          <w:i/>
          <w:iCs/>
          <w:color w:val="C00000"/>
          <w:sz w:val="22"/>
          <w:szCs w:val="22"/>
        </w:rPr>
        <w:t xml:space="preserve">[Full Legal Name of Original Equipment Manufacturer (OEM)]</w:t>
      </w:r>
      <w:r>
        <w:rPr>
          <w:rFonts w:ascii="Arial" w:cs="Arial" w:eastAsia="Arial" w:hAnsi="Arial"/>
          <w:sz w:val="22"/>
          <w:szCs w:val="22"/>
        </w:rPr>
        <w:t xml:space="preserve"> ("Manufacturer"), a </w:t>
      </w:r>
      <w:r>
        <w:rPr>
          <w:rFonts w:ascii="Arial" w:cs="Arial" w:eastAsia="Arial" w:hAnsi="Arial"/>
          <w:i/>
          <w:iCs/>
          <w:color w:val="C00000"/>
          <w:sz w:val="22"/>
          <w:szCs w:val="22"/>
        </w:rPr>
        <w:t xml:space="preserve">[State/Country of Incorporation]</w:t>
      </w:r>
      <w:r>
        <w:rPr>
          <w:rFonts w:ascii="Arial" w:cs="Arial" w:eastAsia="Arial" w:hAnsi="Arial"/>
          <w:sz w:val="22"/>
          <w:szCs w:val="22"/>
        </w:rPr>
        <w:t xml:space="preserve"> entity with its principal place of business at </w:t>
      </w:r>
      <w:r>
        <w:rPr>
          <w:rFonts w:ascii="Arial" w:cs="Arial" w:eastAsia="Arial" w:hAnsi="Arial"/>
          <w:i/>
          <w:iCs/>
          <w:color w:val="C00000"/>
          <w:sz w:val="22"/>
          <w:szCs w:val="22"/>
        </w:rPr>
        <w:t xml:space="preserve">[Manufacturer Address]</w:t>
      </w:r>
      <w:r>
        <w:rPr>
          <w:rFonts w:ascii="Arial" w:cs="Arial" w:eastAsia="Arial" w:hAnsi="Arial"/>
          <w:sz w:val="22"/>
          <w:szCs w:val="22"/>
        </w:rPr>
        <w:t xml:space="preserve">. The Manufacturer hereby authorizes </w:t>
      </w:r>
      <w:r>
        <w:rPr>
          <w:rFonts w:ascii="Arial" w:cs="Arial" w:eastAsia="Arial" w:hAnsi="Arial"/>
          <w:b/>
          <w:bCs/>
          <w:sz w:val="22"/>
          <w:szCs w:val="22"/>
        </w:rPr>
        <w:t xml:space="preserve">First Call Group, Inc.</w:t>
      </w:r>
      <w:r>
        <w:rPr>
          <w:rFonts w:ascii="Arial" w:cs="Arial" w:eastAsia="Arial" w:hAnsi="Arial"/>
          <w:sz w:val="22"/>
          <w:szCs w:val="22"/>
        </w:rPr>
        <w:t xml:space="preserve">, a Service-Disabled Veteran-Owned Small Business (Unique Entity Identifier PJEJN9ED2523, Commercial and Government Entity Code 82WS6) ("Authorized Reseller") to market, offer, sell, deliver, and provide post-sale support for the Manufacturer's commercial products listed in Section 4 of this letter to all eligible federal, state, local, tribal, and authorized cooperative purchasing entities under the United States General Services Administration (GSA) Multiple Award Schedule (MAS) program and any successor or related federal acquisition vehicle.</w:t>
      </w:r>
    </w:p>
    <w:p>
      <w:pPr>
        <w:spacing w:after="100"/>
      </w:pPr>
      <w:r>
        <w:rPr>
          <w:rFonts w:ascii="Arial" w:cs="Arial" w:eastAsia="Arial" w:hAnsi="Arial"/>
          <w:b/>
          <w:bCs/>
          <w:sz w:val="22"/>
          <w:szCs w:val="22"/>
        </w:rPr>
        <w:t xml:space="preserve">Manufacturer Unique Entity Identifier (UEI): </w:t>
      </w:r>
      <w:r>
        <w:rPr>
          <w:rFonts w:ascii="Arial" w:cs="Arial" w:eastAsia="Arial" w:hAnsi="Arial"/>
          <w:i/>
          <w:iCs/>
          <w:color w:val="C00000"/>
          <w:sz w:val="22"/>
          <w:szCs w:val="22"/>
        </w:rPr>
        <w:t xml:space="preserve">[12-character SAM.gov UEI - if registered]</w:t>
      </w:r>
    </w:p>
    <w:p>
      <w:pPr>
        <w:spacing w:after="100"/>
      </w:pPr>
      <w:r>
        <w:rPr>
          <w:rFonts w:ascii="Arial" w:cs="Arial" w:eastAsia="Arial" w:hAnsi="Arial"/>
          <w:b/>
          <w:bCs/>
          <w:sz w:val="22"/>
          <w:szCs w:val="22"/>
        </w:rPr>
        <w:t xml:space="preserve">Manufacturer Commercial and Government Entity (CAGE) Code: </w:t>
      </w:r>
      <w:r>
        <w:rPr>
          <w:rFonts w:ascii="Arial" w:cs="Arial" w:eastAsia="Arial" w:hAnsi="Arial"/>
          <w:i/>
          <w:iCs/>
          <w:color w:val="C00000"/>
          <w:sz w:val="22"/>
          <w:szCs w:val="22"/>
        </w:rPr>
        <w:t xml:space="preserve">[5-character CAGE - if registered]</w:t>
      </w:r>
    </w:p>
    <w:p>
      <w:pPr>
        <w:spacing w:after="100"/>
      </w:pPr>
      <w:r>
        <w:rPr>
          <w:rFonts w:ascii="Arial" w:cs="Arial" w:eastAsia="Arial" w:hAnsi="Arial"/>
          <w:b/>
          <w:bCs/>
          <w:sz w:val="22"/>
          <w:szCs w:val="22"/>
        </w:rPr>
        <w:t xml:space="preserve">Manufacturer Tax Identification Number (TIN/EIN): </w:t>
      </w:r>
      <w:r>
        <w:rPr>
          <w:rFonts w:ascii="Arial" w:cs="Arial" w:eastAsia="Arial" w:hAnsi="Arial"/>
          <w:i/>
          <w:iCs/>
          <w:color w:val="C00000"/>
          <w:sz w:val="22"/>
          <w:szCs w:val="22"/>
        </w:rPr>
        <w:t xml:space="preserve">[XX-XXXXXXX]</w:t>
      </w:r>
    </w:p>
    <w:p>
      <w:pPr>
        <w:spacing w:after="100"/>
      </w:pPr>
      <w:r>
        <w:rPr>
          <w:rFonts w:ascii="Arial" w:cs="Arial" w:eastAsia="Arial" w:hAnsi="Arial"/>
          <w:b/>
          <w:bCs/>
          <w:sz w:val="22"/>
          <w:szCs w:val="22"/>
        </w:rPr>
        <w:t xml:space="preserve">Manufacturer NAICS Codes: </w:t>
      </w:r>
      <w:r>
        <w:rPr>
          <w:rFonts w:ascii="Arial" w:cs="Arial" w:eastAsia="Arial" w:hAnsi="Arial"/>
          <w:i/>
          <w:iCs/>
          <w:color w:val="C00000"/>
          <w:sz w:val="22"/>
          <w:szCs w:val="22"/>
        </w:rPr>
        <w:t xml:space="preserve">[Primary NAICS, secondary NAICS]</w:t>
      </w:r>
    </w:p>
    <w:p>
      <w:pPr>
        <w:pStyle w:val="Heading1"/>
        <w:spacing w:after="160" w:before="240"/>
      </w:pPr>
      <w:r>
        <w:rPr>
          <w:rFonts w:ascii="Arial" w:cs="Arial" w:eastAsia="Arial" w:hAnsi="Arial"/>
          <w:b/>
          <w:bCs/>
          <w:sz w:val="28"/>
          <w:szCs w:val="28"/>
        </w:rPr>
        <w:t xml:space="preserve">2. Continuous Source of Supply Commitment</w:t>
      </w:r>
    </w:p>
    <w:p>
      <w:pPr>
        <w:spacing w:after="160" w:line="300"/>
      </w:pPr>
      <w:r>
        <w:rPr>
          <w:rFonts w:ascii="Arial" w:cs="Arial" w:eastAsia="Arial" w:hAnsi="Arial"/>
          <w:sz w:val="22"/>
          <w:szCs w:val="22"/>
        </w:rPr>
        <w:t xml:space="preserve">The Manufacturer commits to provide the Authorized Reseller with a continuous, uninterrupted source of supply of the products covered by this letter for the entire period of performance of any GSA MAS contract awarded to First Call Group, Inc., including the five-year base period and all three five-year option periods, for a total potential period of up to twenty (20) years.</w:t>
      </w:r>
    </w:p>
    <w:p>
      <w:pPr>
        <w:spacing w:after="160" w:line="300"/>
      </w:pPr>
      <w:r>
        <w:rPr>
          <w:rFonts w:ascii="Arial" w:cs="Arial" w:eastAsia="Arial" w:hAnsi="Arial"/>
          <w:sz w:val="22"/>
          <w:szCs w:val="22"/>
        </w:rPr>
        <w:t xml:space="preserve">The Manufacturer agrees to provide the Authorized Reseller with timely written notice (no less than ninety (90) days where commercially feasible) of any product discontinuation, end-of-life designation, model change, or material change in country of origin or production facility, and will identify the next-generation or substitute product available to fulfill ongoing federal demand under the GSA MAS contract.</w:t>
      </w:r>
    </w:p>
    <w:p>
      <w:pPr>
        <w:spacing w:after="160" w:line="300"/>
      </w:pPr>
      <w:r>
        <w:rPr>
          <w:rFonts w:ascii="Arial" w:cs="Arial" w:eastAsia="Arial" w:hAnsi="Arial"/>
          <w:sz w:val="22"/>
          <w:szCs w:val="22"/>
        </w:rPr>
        <w:t xml:space="preserve">In the event the Manufacturer is acquired, divested, restructured, or otherwise undergoes a change in control, the Manufacturer agrees that the obligations under this letter shall be binding upon its successors, assigns, and any acquiring entity, and the Manufacturer will provide GSA and the Authorized Reseller with prompt written notice of any such event.</w:t>
      </w:r>
    </w:p>
    <w:p>
      <w:pPr>
        <w:pStyle w:val="Heading1"/>
        <w:spacing w:after="160" w:before="240"/>
      </w:pPr>
      <w:r>
        <w:rPr>
          <w:rFonts w:ascii="Arial" w:cs="Arial" w:eastAsia="Arial" w:hAnsi="Arial"/>
          <w:b/>
          <w:bCs/>
          <w:sz w:val="28"/>
          <w:szCs w:val="28"/>
        </w:rPr>
        <w:t xml:space="preserve">3. Commercial Pricing, Discounts, and Most Favored Customer Position</w:t>
      </w:r>
    </w:p>
    <w:p>
      <w:pPr>
        <w:spacing w:after="160" w:line="300"/>
      </w:pPr>
      <w:r>
        <w:rPr>
          <w:rFonts w:ascii="Arial" w:cs="Arial" w:eastAsia="Arial" w:hAnsi="Arial"/>
          <w:sz w:val="22"/>
          <w:szCs w:val="22"/>
        </w:rPr>
        <w:t xml:space="preserve">The Manufacturer confirms that the products covered by this letter are commercial items as defined in Federal Acquisition Regulation (FAR) 2.101 and are sold to the Manufacturer's commercial customers in the same form, fit, and function as offered to the Federal Government under the GSA MAS contract.</w:t>
      </w:r>
    </w:p>
    <w:p>
      <w:pPr>
        <w:spacing w:after="160" w:line="300"/>
      </w:pPr>
      <w:r>
        <w:rPr>
          <w:rFonts w:ascii="Arial" w:cs="Arial" w:eastAsia="Arial" w:hAnsi="Arial"/>
          <w:sz w:val="22"/>
          <w:szCs w:val="22"/>
        </w:rPr>
        <w:t xml:space="preserve">The Manufacturer commits to provide the Authorized Reseller with a dealer/reseller discount from the Manufacturer's published commercial list price (Manufacturer's Suggested Retail Price, or MSRP) sufficient to allow the Authorized Reseller to offer pricing to the Federal Government that meets or exceeds the Most Favored Customer (MFC) pricing position required under GSA's Commercial Sales Practices (CSP-1) format.</w:t>
      </w:r>
    </w:p>
    <w:p>
      <w:pPr>
        <w:spacing w:after="100"/>
      </w:pPr>
      <w:r>
        <w:rPr>
          <w:rFonts w:ascii="Arial" w:cs="Arial" w:eastAsia="Arial" w:hAnsi="Arial"/>
          <w:b/>
          <w:bCs/>
          <w:sz w:val="22"/>
          <w:szCs w:val="22"/>
        </w:rPr>
        <w:t xml:space="preserve">Standard Reseller Discount Off MSRP: </w:t>
      </w:r>
      <w:r>
        <w:rPr>
          <w:rFonts w:ascii="Arial" w:cs="Arial" w:eastAsia="Arial" w:hAnsi="Arial"/>
          <w:i/>
          <w:iCs/>
          <w:color w:val="C00000"/>
          <w:sz w:val="22"/>
          <w:szCs w:val="22"/>
        </w:rPr>
        <w:t xml:space="preserve">[__%]</w:t>
      </w:r>
    </w:p>
    <w:p>
      <w:pPr>
        <w:spacing w:after="100"/>
      </w:pPr>
      <w:r>
        <w:rPr>
          <w:rFonts w:ascii="Arial" w:cs="Arial" w:eastAsia="Arial" w:hAnsi="Arial"/>
          <w:b/>
          <w:bCs/>
          <w:sz w:val="22"/>
          <w:szCs w:val="22"/>
        </w:rPr>
        <w:t xml:space="preserve">Additional Volume/Quantity Discount Tiers: </w:t>
      </w:r>
      <w:r>
        <w:rPr>
          <w:rFonts w:ascii="Arial" w:cs="Arial" w:eastAsia="Arial" w:hAnsi="Arial"/>
          <w:i/>
          <w:iCs/>
          <w:color w:val="C00000"/>
          <w:sz w:val="22"/>
          <w:szCs w:val="22"/>
        </w:rPr>
        <w:t xml:space="preserve">[Define tiers if applicable]</w:t>
      </w:r>
    </w:p>
    <w:p>
      <w:pPr>
        <w:spacing w:after="100"/>
      </w:pPr>
      <w:r>
        <w:rPr>
          <w:rFonts w:ascii="Arial" w:cs="Arial" w:eastAsia="Arial" w:hAnsi="Arial"/>
          <w:b/>
          <w:bCs/>
          <w:sz w:val="22"/>
          <w:szCs w:val="22"/>
        </w:rPr>
        <w:t xml:space="preserve">Federal/GSA-Specific Discount Adjustment (if any): </w:t>
      </w:r>
      <w:r>
        <w:rPr>
          <w:rFonts w:ascii="Arial" w:cs="Arial" w:eastAsia="Arial" w:hAnsi="Arial"/>
          <w:i/>
          <w:iCs/>
          <w:color w:val="C00000"/>
          <w:sz w:val="22"/>
          <w:szCs w:val="22"/>
        </w:rPr>
        <w:t xml:space="preserve">[__% additional]</w:t>
      </w:r>
    </w:p>
    <w:p>
      <w:pPr>
        <w:spacing w:after="160" w:line="300"/>
      </w:pPr>
      <w:r>
        <w:rPr>
          <w:rFonts w:ascii="Arial" w:cs="Arial" w:eastAsia="Arial" w:hAnsi="Arial"/>
          <w:sz w:val="22"/>
          <w:szCs w:val="22"/>
        </w:rPr>
        <w:t xml:space="preserve">The Manufacturer affirms that the discount structure provided to the Authorized Reseller for federal sales is equal to or better than the discount provided to the Manufacturer's most-favored commercial customer purchasing under similar terms and conditions, or that any deviation has been disclosed in writing to GSA.</w:t>
      </w:r>
    </w:p>
    <w:p>
      <w:pPr>
        <w:spacing w:after="160" w:line="300"/>
      </w:pPr>
      <w:r>
        <w:rPr>
          <w:rFonts w:ascii="Arial" w:cs="Arial" w:eastAsia="Arial" w:hAnsi="Arial"/>
          <w:sz w:val="22"/>
          <w:szCs w:val="22"/>
        </w:rPr>
        <w:t xml:space="preserve">The Manufacturer agrees to honor and pass through to the Authorized Reseller any GSA-mandated price reductions triggered by the Price Reductions Clause (FAR 552.238-81 or successor clause), including reductions associated with changes to the Manufacturer's pricing to the identified Basis of Award customer category.</w:t>
      </w:r>
    </w:p>
    <w:p>
      <w:pPr>
        <w:pStyle w:val="Heading1"/>
        <w:spacing w:after="160" w:before="240"/>
      </w:pPr>
      <w:r>
        <w:rPr>
          <w:rFonts w:ascii="Arial" w:cs="Arial" w:eastAsia="Arial" w:hAnsi="Arial"/>
          <w:b/>
          <w:bCs/>
          <w:sz w:val="28"/>
          <w:szCs w:val="28"/>
        </w:rPr>
        <w:t xml:space="preserve">4. Products Covered by This Authorization</w:t>
      </w:r>
    </w:p>
    <w:p>
      <w:pPr>
        <w:spacing w:after="160" w:line="300"/>
      </w:pPr>
      <w:r>
        <w:rPr>
          <w:rFonts w:ascii="Arial" w:cs="Arial" w:eastAsia="Arial" w:hAnsi="Arial"/>
          <w:sz w:val="22"/>
          <w:szCs w:val="22"/>
        </w:rPr>
        <w:t xml:space="preserve">This authorization applies to the Manufacturer's products listed in the table below. The Manufacturer will furnish the complete and current product catalog to the Authorized Reseller in the GSA Product Information Workbook accompanying this letter. Additional models, configurations, and product families may be added by written addendum to this letter signed by an authorized representative of the Manufacturer.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Manufacturer Part Number</w:t>
            </w:r>
          </w:p>
        </w:tc>
        <w:tc>
          <w:tcPr>
            <w:tcW w:type="dxa" w:w="234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Product Description</w:t>
            </w:r>
          </w:p>
        </w:tc>
        <w:tc>
          <w:tcPr>
            <w:tcW w:type="dxa" w:w="234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Country of Origin</w:t>
            </w:r>
          </w:p>
        </w:tc>
        <w:tc>
          <w:tcPr>
            <w:tcW w:type="dxa" w:w="2340"/>
            <w:tcBorders>
              <w:top w:val="single" w:color="BFBFBF" w:sz="4"/>
              <w:left w:val="single" w:color="BFBFBF" w:sz="4"/>
              <w:bottom w:val="single" w:color="BFBFBF" w:sz="4"/>
              <w:right w:val="single" w:color="BFBFBF" w:sz="4"/>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Commercial List Price (USD)</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r>
      <w:tr>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c>
          <w:tcPr>
            <w:tcW w:type="dxa" w:w="2340"/>
            <w:tcBorders>
              <w:top w:val="single" w:color="BFBFBF" w:sz="4"/>
              <w:left w:val="single" w:color="BFBFBF" w:sz="4"/>
              <w:bottom w:val="single" w:color="BFBFBF" w:sz="4"/>
              <w:right w:val="single" w:color="BFBFBF" w:sz="4"/>
            </w:tcBorders>
            <w:tcMar>
              <w:top w:type="dxa" w:w="100"/>
              <w:left w:type="dxa" w:w="120"/>
              <w:bottom w:type="dxa" w:w="100"/>
              <w:right w:type="dxa" w:w="120"/>
            </w:tcMar>
          </w:tcPr>
          <w:p>
            <w:r>
              <w:rPr>
                <w:rFonts w:ascii="Arial" w:cs="Arial" w:eastAsia="Arial" w:hAnsi="Arial"/>
                <w:sz w:val="20"/>
                <w:szCs w:val="20"/>
              </w:rPr>
              <w:t xml:space="preserve"> </w:t>
            </w:r>
          </w:p>
        </w:tc>
      </w:tr>
    </w:tbl>
    <w:p>
      <w:pPr>
        <w:spacing w:after="240"/>
      </w:pPr>
    </w:p>
    <w:p>
      <w:pPr>
        <w:pStyle w:val="Heading1"/>
        <w:spacing w:after="160" w:before="240"/>
      </w:pPr>
      <w:r>
        <w:rPr>
          <w:rFonts w:ascii="Arial" w:cs="Arial" w:eastAsia="Arial" w:hAnsi="Arial"/>
          <w:b/>
          <w:bCs/>
          <w:sz w:val="28"/>
          <w:szCs w:val="28"/>
        </w:rPr>
        <w:t xml:space="preserve">5. Trade Agreements Act and Country of Origin Compliance</w:t>
      </w:r>
    </w:p>
    <w:p>
      <w:pPr>
        <w:spacing w:after="160" w:line="300"/>
      </w:pPr>
      <w:r>
        <w:rPr>
          <w:rFonts w:ascii="Arial" w:cs="Arial" w:eastAsia="Arial" w:hAnsi="Arial"/>
          <w:sz w:val="22"/>
          <w:szCs w:val="22"/>
        </w:rPr>
        <w:t xml:space="preserve">The Manufacturer certifies that the products listed in Section 4, and the products contained in the accompanying GSA Product Information Workbook, are either manufactured in the United States or in a country that is designated under the Trade Agreements Act of 1979, as amended (TAA), 19 U.S.C. § 2501 et seq., and that such products are TAA-compliant "U.S.-made or designated country end products" as defined in FAR 25.003.</w:t>
      </w:r>
    </w:p>
    <w:p>
      <w:pPr>
        <w:spacing w:after="160" w:line="300"/>
      </w:pPr>
      <w:r>
        <w:rPr>
          <w:rFonts w:ascii="Arial" w:cs="Arial" w:eastAsia="Arial" w:hAnsi="Arial"/>
          <w:sz w:val="22"/>
          <w:szCs w:val="22"/>
        </w:rPr>
        <w:t xml:space="preserve">The Manufacturer further certifies that the country of origin disclosed for each product reflects the country in which the product was wholly manufactured or, if manufactured from components originating in multiple countries, the country in which the product underwent its last substantial transformation.</w:t>
      </w:r>
    </w:p>
    <w:p>
      <w:pPr>
        <w:spacing w:after="160" w:line="300"/>
      </w:pPr>
      <w:r>
        <w:rPr>
          <w:rFonts w:ascii="Arial" w:cs="Arial" w:eastAsia="Arial" w:hAnsi="Arial"/>
          <w:sz w:val="22"/>
          <w:szCs w:val="22"/>
        </w:rPr>
        <w:t xml:space="preserve">The Manufacturer agrees to notify the Authorized Reseller in writing within thirty (30) days of any change in the country of origin, country of manufacture, or country of substantial transformation for any product covered by this letter, and the Manufacturer will not knowingly furnish to the Authorized Reseller for federal resale any product that fails to meet TAA requirements.</w:t>
      </w:r>
    </w:p>
    <w:p>
      <w:pPr>
        <w:pStyle w:val="Heading1"/>
        <w:spacing w:after="160" w:before="240"/>
      </w:pPr>
      <w:r>
        <w:rPr>
          <w:rFonts w:ascii="Arial" w:cs="Arial" w:eastAsia="Arial" w:hAnsi="Arial"/>
          <w:b/>
          <w:bCs/>
          <w:sz w:val="28"/>
          <w:szCs w:val="28"/>
        </w:rPr>
        <w:t xml:space="preserve">6. Warranty, Service, and Post-Award Support</w:t>
      </w:r>
    </w:p>
    <w:p>
      <w:pPr>
        <w:spacing w:after="160" w:line="300"/>
      </w:pPr>
      <w:r>
        <w:rPr>
          <w:rFonts w:ascii="Arial" w:cs="Arial" w:eastAsia="Arial" w:hAnsi="Arial"/>
          <w:sz w:val="22"/>
          <w:szCs w:val="22"/>
        </w:rPr>
        <w:t xml:space="preserve">The Manufacturer extends to the Federal Government the same commercial warranty offered to its commercial customers, with the warranty period and terms applicable to each product disclosed in the accompanying GSA Product Information Workbook.</w:t>
      </w:r>
    </w:p>
    <w:p>
      <w:pPr>
        <w:spacing w:after="160" w:line="300"/>
      </w:pPr>
      <w:r>
        <w:rPr>
          <w:rFonts w:ascii="Arial" w:cs="Arial" w:eastAsia="Arial" w:hAnsi="Arial"/>
          <w:sz w:val="22"/>
          <w:szCs w:val="22"/>
        </w:rPr>
        <w:t xml:space="preserve">The Manufacturer agrees to provide, or to authorize the Authorized Reseller to provide, the technical support, return material authorization (RMA), spare parts, and field service necessary to honor the warranty obligation throughout the warranty period, regardless of whether the GSA MAS contract remains active at the time of warranty service.</w:t>
      </w:r>
    </w:p>
    <w:p>
      <w:pPr>
        <w:spacing w:after="160" w:line="300"/>
      </w:pPr>
      <w:r>
        <w:rPr>
          <w:rFonts w:ascii="Arial" w:cs="Arial" w:eastAsia="Arial" w:hAnsi="Arial"/>
          <w:sz w:val="22"/>
          <w:szCs w:val="22"/>
        </w:rPr>
        <w:t xml:space="preserve">The Manufacturer agrees that the Authorized Reseller may engage Manufacturer-certified service technicians, authorized integrators, or the Manufacturer's own field organization to perform installation, commissioning, training, and break/fix services for federal customers, and that the Manufacturer will not unreasonably withhold such authorization.</w:t>
      </w:r>
    </w:p>
    <w:p>
      <w:pPr>
        <w:pStyle w:val="Heading1"/>
        <w:spacing w:after="160" w:before="240"/>
      </w:pPr>
      <w:r>
        <w:rPr>
          <w:rFonts w:ascii="Arial" w:cs="Arial" w:eastAsia="Arial" w:hAnsi="Arial"/>
          <w:b/>
          <w:bCs/>
          <w:sz w:val="28"/>
          <w:szCs w:val="28"/>
        </w:rPr>
        <w:t xml:space="preserve">7. Compliance with Federal Acquisition Requirements</w:t>
      </w:r>
    </w:p>
    <w:p>
      <w:pPr>
        <w:spacing w:after="160" w:line="300"/>
      </w:pPr>
      <w:r>
        <w:rPr>
          <w:rFonts w:ascii="Arial" w:cs="Arial" w:eastAsia="Arial" w:hAnsi="Arial"/>
          <w:sz w:val="22"/>
          <w:szCs w:val="22"/>
        </w:rPr>
        <w:t xml:space="preserve">The Manufacturer acknowledges that products sold under the GSA MAS contract may be subject to additional federal acquisition requirements, including but not limited to the following, and the Manufacturer agrees to provide the documentation, certifications, and product attributes necessary for the Authorized Reseller to comply:</w:t>
      </w:r>
    </w:p>
    <w:p>
      <w:pPr>
        <w:pStyle w:val="ListParagraph"/>
        <w:numPr>
          <w:ilvl w:val="0"/>
          <w:numId w:val="2"/>
        </w:numPr>
        <w:spacing w:after="80" w:line="280"/>
      </w:pPr>
      <w:r>
        <w:rPr>
          <w:rFonts w:ascii="Arial" w:cs="Arial" w:eastAsia="Arial" w:hAnsi="Arial"/>
          <w:sz w:val="22"/>
          <w:szCs w:val="22"/>
        </w:rPr>
        <w:t xml:space="preserve">Buy American Act (BAA), 41 U.S.C. 8301-8305, where applicable to non-TAA-covered procurements;</w:t>
      </w:r>
    </w:p>
    <w:p>
      <w:pPr>
        <w:pStyle w:val="ListParagraph"/>
        <w:numPr>
          <w:ilvl w:val="0"/>
          <w:numId w:val="2"/>
        </w:numPr>
        <w:spacing w:after="80" w:line="280"/>
      </w:pPr>
      <w:r>
        <w:rPr>
          <w:rFonts w:ascii="Arial" w:cs="Arial" w:eastAsia="Arial" w:hAnsi="Arial"/>
          <w:sz w:val="22"/>
          <w:szCs w:val="22"/>
        </w:rPr>
        <w:t xml:space="preserve">Section 889 of the John S. McCain National Defense Authorization Act for Fiscal Year 2019 (Pub. L. 115-232), prohibiting covered telecommunications and video surveillance equipment from specified foreign entities;</w:t>
      </w:r>
    </w:p>
    <w:p>
      <w:pPr>
        <w:pStyle w:val="ListParagraph"/>
        <w:numPr>
          <w:ilvl w:val="0"/>
          <w:numId w:val="2"/>
        </w:numPr>
        <w:spacing w:after="80" w:line="280"/>
      </w:pPr>
      <w:r>
        <w:rPr>
          <w:rFonts w:ascii="Arial" w:cs="Arial" w:eastAsia="Arial" w:hAnsi="Arial"/>
          <w:sz w:val="22"/>
          <w:szCs w:val="22"/>
        </w:rPr>
        <w:t xml:space="preserve">Federal Information Processing Standards (FIPS), Underwriters Laboratories (UL), Federal Communications Commission (FCC), and other product certification regimes;</w:t>
      </w:r>
    </w:p>
    <w:p>
      <w:pPr>
        <w:pStyle w:val="ListParagraph"/>
        <w:numPr>
          <w:ilvl w:val="0"/>
          <w:numId w:val="2"/>
        </w:numPr>
        <w:spacing w:after="80" w:line="280"/>
      </w:pPr>
      <w:r>
        <w:rPr>
          <w:rFonts w:ascii="Arial" w:cs="Arial" w:eastAsia="Arial" w:hAnsi="Arial"/>
          <w:sz w:val="22"/>
          <w:szCs w:val="22"/>
        </w:rPr>
        <w:t xml:space="preserve">Energy Star, Electronic Product Environmental Assessment Tool (EPEAT), and other federal sustainability and energy efficiency requirements;</w:t>
      </w:r>
    </w:p>
    <w:p>
      <w:pPr>
        <w:pStyle w:val="ListParagraph"/>
        <w:numPr>
          <w:ilvl w:val="0"/>
          <w:numId w:val="2"/>
        </w:numPr>
        <w:spacing w:after="80" w:line="280"/>
      </w:pPr>
      <w:r>
        <w:rPr>
          <w:rFonts w:ascii="Arial" w:cs="Arial" w:eastAsia="Arial" w:hAnsi="Arial"/>
          <w:sz w:val="22"/>
          <w:szCs w:val="22"/>
        </w:rPr>
        <w:t xml:space="preserve">Section 508 of the Rehabilitation Act, 29 U.S.C. 794d, and the Information and Communication Technology (ICT) accessibility standards, where applicable;</w:t>
      </w:r>
    </w:p>
    <w:p>
      <w:pPr>
        <w:pStyle w:val="ListParagraph"/>
        <w:numPr>
          <w:ilvl w:val="0"/>
          <w:numId w:val="2"/>
        </w:numPr>
        <w:spacing w:after="80" w:line="280"/>
      </w:pPr>
      <w:r>
        <w:rPr>
          <w:rFonts w:ascii="Arial" w:cs="Arial" w:eastAsia="Arial" w:hAnsi="Arial"/>
          <w:sz w:val="22"/>
          <w:szCs w:val="22"/>
        </w:rPr>
        <w:t xml:space="preserve">Cybersecurity Maturity Model Certification (CMMC), NIST SP 800-171, and other applicable cybersecurity requirements for products handling Controlled Unclassified Information (CUI);</w:t>
      </w:r>
    </w:p>
    <w:p>
      <w:pPr>
        <w:pStyle w:val="ListParagraph"/>
        <w:numPr>
          <w:ilvl w:val="0"/>
          <w:numId w:val="2"/>
        </w:numPr>
        <w:spacing w:after="80" w:line="280"/>
      </w:pPr>
      <w:r>
        <w:rPr>
          <w:rFonts w:ascii="Arial" w:cs="Arial" w:eastAsia="Arial" w:hAnsi="Arial"/>
          <w:sz w:val="22"/>
          <w:szCs w:val="22"/>
        </w:rPr>
        <w:t xml:space="preserve">Hazardous Material (HAZMAT) classification, packaging, labeling, and shipping under 49 CFR Parts 171-180, where applicable.</w:t>
      </w:r>
    </w:p>
    <w:p>
      <w:pPr>
        <w:pStyle w:val="Heading1"/>
        <w:spacing w:after="160" w:before="240"/>
      </w:pPr>
      <w:r>
        <w:rPr>
          <w:rFonts w:ascii="Arial" w:cs="Arial" w:eastAsia="Arial" w:hAnsi="Arial"/>
          <w:b/>
          <w:bCs/>
          <w:sz w:val="28"/>
          <w:szCs w:val="28"/>
        </w:rPr>
        <w:t xml:space="preserve">8. Audit, Records, and Information Sharing</w:t>
      </w:r>
    </w:p>
    <w:p>
      <w:pPr>
        <w:spacing w:after="160" w:line="300"/>
      </w:pPr>
      <w:r>
        <w:rPr>
          <w:rFonts w:ascii="Arial" w:cs="Arial" w:eastAsia="Arial" w:hAnsi="Arial"/>
          <w:sz w:val="22"/>
          <w:szCs w:val="22"/>
        </w:rPr>
        <w:t xml:space="preserve">The Manufacturer agrees to provide the Authorized Reseller, and to make available directly to GSA upon request, the documentation reasonably necessary to support the Authorized Reseller's compliance with the GSA MAS contract, including pricing data, country of origin substantiation, product specifications, and certifications.</w:t>
      </w:r>
    </w:p>
    <w:p>
      <w:pPr>
        <w:spacing w:after="160" w:line="300"/>
      </w:pPr>
      <w:r>
        <w:rPr>
          <w:rFonts w:ascii="Arial" w:cs="Arial" w:eastAsia="Arial" w:hAnsi="Arial"/>
          <w:sz w:val="22"/>
          <w:szCs w:val="22"/>
        </w:rPr>
        <w:t xml:space="preserve">The Manufacturer agrees to retain records related to commercial sales of the covered products, the Manufacturer's commercial pricing and discount practices, and the country of origin of the covered products for a period of not less than three (3) years after final payment under the GSA MAS contract, consistent with FAR 4.703.</w:t>
      </w:r>
    </w:p>
    <w:p>
      <w:pPr>
        <w:pStyle w:val="Heading1"/>
        <w:spacing w:after="160" w:before="240"/>
      </w:pPr>
      <w:r>
        <w:rPr>
          <w:rFonts w:ascii="Arial" w:cs="Arial" w:eastAsia="Arial" w:hAnsi="Arial"/>
          <w:b/>
          <w:bCs/>
          <w:sz w:val="28"/>
          <w:szCs w:val="28"/>
        </w:rPr>
        <w:t xml:space="preserve">9. Term, Termination, and Survival</w:t>
      </w:r>
    </w:p>
    <w:p>
      <w:pPr>
        <w:spacing w:after="160" w:line="300"/>
      </w:pPr>
      <w:r>
        <w:rPr>
          <w:rFonts w:ascii="Arial" w:cs="Arial" w:eastAsia="Arial" w:hAnsi="Arial"/>
          <w:sz w:val="22"/>
          <w:szCs w:val="22"/>
        </w:rPr>
        <w:t xml:space="preserve">This Letter of Supply is effective as of the date of execution and shall remain in effect for the entire period of performance of the GSA MAS contract awarded to First Call Group, Inc., including all option periods, unless earlier terminated by mutual written agreement of the parties or by ninety (90) days' prior written notice from the Manufacturer.</w:t>
      </w:r>
    </w:p>
    <w:p>
      <w:pPr>
        <w:spacing w:after="160" w:line="300"/>
      </w:pPr>
      <w:r>
        <w:rPr>
          <w:rFonts w:ascii="Arial" w:cs="Arial" w:eastAsia="Arial" w:hAnsi="Arial"/>
          <w:sz w:val="22"/>
          <w:szCs w:val="22"/>
        </w:rPr>
        <w:t xml:space="preserve">Termination of this letter shall not affect (i) products already ordered by federal customers prior to the effective date of termination, (ii) outstanding warranty obligations, or (iii) the Manufacturer's continuing obligation to provide spare parts and service for previously delivered products on commercially reasonable terms.</w:t>
      </w:r>
    </w:p>
    <w:p>
      <w:pPr>
        <w:pStyle w:val="Heading1"/>
        <w:spacing w:after="160" w:before="240"/>
      </w:pPr>
      <w:r>
        <w:rPr>
          <w:rFonts w:ascii="Arial" w:cs="Arial" w:eastAsia="Arial" w:hAnsi="Arial"/>
          <w:b/>
          <w:bCs/>
          <w:sz w:val="28"/>
          <w:szCs w:val="28"/>
        </w:rPr>
        <w:t xml:space="preserve">10. Authorized Signatory</w:t>
      </w:r>
    </w:p>
    <w:p>
      <w:pPr>
        <w:spacing w:after="160" w:line="300"/>
      </w:pPr>
      <w:r>
        <w:rPr>
          <w:rFonts w:ascii="Arial" w:cs="Arial" w:eastAsia="Arial" w:hAnsi="Arial"/>
          <w:sz w:val="22"/>
          <w:szCs w:val="22"/>
        </w:rPr>
        <w:t xml:space="preserve">The undersigned represents and warrants that he or she is duly authorized by the Manufacturer to execute this Letter of Supply and to bind the Manufacturer to the commitments and certifications contained herein.</w:t>
      </w:r>
    </w:p>
    <w:p>
      <w:pPr>
        <w:spacing w:after="200" w:before="240"/>
      </w:pPr>
      <w:r>
        <w:rPr>
          <w:rFonts w:ascii="Arial" w:cs="Arial" w:eastAsia="Arial" w:hAnsi="Arial"/>
          <w:b/>
          <w:bCs/>
          <w:sz w:val="22"/>
          <w:szCs w:val="22"/>
        </w:rPr>
        <w:t xml:space="preserve">MANUFACTURER:</w:t>
      </w:r>
    </w:p>
    <w:p>
      <w:pPr>
        <w:spacing w:after="100"/>
      </w:pPr>
      <w:r>
        <w:rPr>
          <w:rFonts w:ascii="Arial" w:cs="Arial" w:eastAsia="Arial" w:hAnsi="Arial"/>
          <w:b/>
          <w:bCs/>
          <w:sz w:val="22"/>
          <w:szCs w:val="22"/>
        </w:rPr>
        <w:t xml:space="preserve">Legal Entity Name: </w:t>
      </w:r>
      <w:r>
        <w:rPr>
          <w:rFonts w:ascii="Arial" w:cs="Arial" w:eastAsia="Arial" w:hAnsi="Arial"/>
          <w:i/>
          <w:iCs/>
          <w:color w:val="C00000"/>
          <w:sz w:val="22"/>
          <w:szCs w:val="22"/>
        </w:rPr>
        <w:t xml:space="preserve">[OEM Legal Name]</w:t>
      </w:r>
    </w:p>
    <w:p>
      <w:pPr>
        <w:spacing w:after="100"/>
      </w:pPr>
      <w:r>
        <w:rPr>
          <w:rFonts w:ascii="Arial" w:cs="Arial" w:eastAsia="Arial" w:hAnsi="Arial"/>
          <w:b/>
          <w:bCs/>
          <w:sz w:val="22"/>
          <w:szCs w:val="22"/>
        </w:rPr>
        <w:t xml:space="preserve">Authorized Signatory Name: </w:t>
      </w:r>
      <w:r>
        <w:rPr>
          <w:rFonts w:ascii="Arial" w:cs="Arial" w:eastAsia="Arial" w:hAnsi="Arial"/>
          <w:i/>
          <w:iCs/>
          <w:color w:val="C00000"/>
          <w:sz w:val="22"/>
          <w:szCs w:val="22"/>
        </w:rPr>
        <w:t xml:space="preserve">[Printed Name]</w:t>
      </w:r>
    </w:p>
    <w:p>
      <w:pPr>
        <w:spacing w:after="100"/>
      </w:pPr>
      <w:r>
        <w:rPr>
          <w:rFonts w:ascii="Arial" w:cs="Arial" w:eastAsia="Arial" w:hAnsi="Arial"/>
          <w:b/>
          <w:bCs/>
          <w:sz w:val="22"/>
          <w:szCs w:val="22"/>
        </w:rPr>
        <w:t xml:space="preserve">Title: </w:t>
      </w:r>
      <w:r>
        <w:rPr>
          <w:rFonts w:ascii="Arial" w:cs="Arial" w:eastAsia="Arial" w:hAnsi="Arial"/>
          <w:i/>
          <w:iCs/>
          <w:color w:val="C00000"/>
          <w:sz w:val="22"/>
          <w:szCs w:val="22"/>
        </w:rPr>
        <w:t xml:space="preserve">[Title - e.g., Vice President, Government Sales]</w:t>
      </w:r>
    </w:p>
    <w:p>
      <w:pPr>
        <w:spacing w:after="100"/>
      </w:pPr>
      <w:r>
        <w:rPr>
          <w:rFonts w:ascii="Arial" w:cs="Arial" w:eastAsia="Arial" w:hAnsi="Arial"/>
          <w:b/>
          <w:bCs/>
          <w:sz w:val="22"/>
          <w:szCs w:val="22"/>
        </w:rPr>
        <w:t xml:space="preserve">Email: </w:t>
      </w:r>
      <w:r>
        <w:rPr>
          <w:rFonts w:ascii="Arial" w:cs="Arial" w:eastAsia="Arial" w:hAnsi="Arial"/>
          <w:i/>
          <w:iCs/>
          <w:color w:val="C00000"/>
          <w:sz w:val="22"/>
          <w:szCs w:val="22"/>
        </w:rPr>
        <w:t xml:space="preserve">[email@oem.com]</w:t>
      </w:r>
    </w:p>
    <w:p>
      <w:pPr>
        <w:spacing w:after="100"/>
      </w:pPr>
      <w:r>
        <w:rPr>
          <w:rFonts w:ascii="Arial" w:cs="Arial" w:eastAsia="Arial" w:hAnsi="Arial"/>
          <w:b/>
          <w:bCs/>
          <w:sz w:val="22"/>
          <w:szCs w:val="22"/>
        </w:rPr>
        <w:t xml:space="preserve">Phone: </w:t>
      </w:r>
      <w:r>
        <w:rPr>
          <w:rFonts w:ascii="Arial" w:cs="Arial" w:eastAsia="Arial" w:hAnsi="Arial"/>
          <w:i/>
          <w:iCs/>
          <w:color w:val="C00000"/>
          <w:sz w:val="22"/>
          <w:szCs w:val="22"/>
        </w:rPr>
        <w:t xml:space="preserve">[+1 XXX-XXX-XXXX]</w:t>
      </w:r>
    </w:p>
    <w:p>
      <w:pPr>
        <w:spacing w:after="100" w:before="2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400"/>
            <w:tcBorders>
              <w:top w:val="none"/>
              <w:left w:val="none"/>
              <w:bottom w:val="single" w:color="000000" w:sz="6"/>
              <w:right w:val="none"/>
            </w:tcBorders>
            <w:tcMar>
              <w:top w:type="dxa" w:w="80"/>
              <w:left w:type="dxa" w:w="60"/>
              <w:bottom w:type="dxa" w:w="80"/>
              <w:right w:type="dxa" w:w="60"/>
            </w:tcMar>
          </w:tcPr>
          <w:p>
            <w:r>
              <w:rPr>
                <w:rFonts w:ascii="Arial" w:cs="Arial" w:eastAsia="Arial" w:hAnsi="Arial"/>
                <w:i/>
                <w:iCs/>
                <w:color w:val="C00000"/>
                <w:sz w:val="22"/>
                <w:szCs w:val="22"/>
              </w:rPr>
              <w:t xml:space="preserve">Signature</w:t>
            </w:r>
          </w:p>
        </w:tc>
        <w:tc>
          <w:tcPr>
            <w:tcW w:type="dxa" w:w="4400"/>
            <w:tcBorders>
              <w:top w:val="none"/>
              <w:left w:val="none"/>
              <w:bottom w:val="single" w:color="000000" w:sz="6"/>
              <w:right w:val="none"/>
            </w:tcBorders>
            <w:tcMar>
              <w:top w:type="dxa" w:w="80"/>
              <w:left w:type="dxa" w:w="60"/>
              <w:bottom w:type="dxa" w:w="80"/>
              <w:right w:type="dxa" w:w="60"/>
            </w:tcMar>
          </w:tcPr>
          <w:p>
            <w:r>
              <w:rPr>
                <w:rFonts w:ascii="Arial" w:cs="Arial" w:eastAsia="Arial" w:hAnsi="Arial"/>
                <w:i/>
                <w:iCs/>
                <w:color w:val="C00000"/>
                <w:sz w:val="22"/>
                <w:szCs w:val="22"/>
              </w:rPr>
              <w:t xml:space="preserve">Date</w:t>
            </w:r>
          </w:p>
        </w:tc>
      </w:tr>
      <w:tr>
        <w:tc>
          <w:tcPr>
            <w:tcW w:type="dxa" w:w="4680"/>
            <w:tcBorders>
              <w:top w:val="none"/>
              <w:left w:val="none"/>
              <w:bottom w:val="none"/>
              <w:right w:val="none"/>
            </w:tcBorders>
          </w:tcPr>
          <w:p>
            <w:r>
              <w:rPr>
                <w:rFonts w:ascii="Arial" w:cs="Arial" w:eastAsia="Arial" w:hAnsi="Arial"/>
                <w:color w:val="595959"/>
                <w:sz w:val="18"/>
                <w:szCs w:val="18"/>
              </w:rPr>
              <w:t xml:space="preserve">Authorized Signature</w:t>
            </w:r>
          </w:p>
        </w:tc>
        <w:tc>
          <w:tcPr>
            <w:tcW w:type="dxa" w:w="4680"/>
            <w:tcBorders>
              <w:top w:val="none"/>
              <w:left w:val="none"/>
              <w:bottom w:val="none"/>
              <w:right w:val="none"/>
            </w:tcBorders>
          </w:tcPr>
          <w:p>
            <w:r>
              <w:rPr>
                <w:rFonts w:ascii="Arial" w:cs="Arial" w:eastAsia="Arial" w:hAnsi="Arial"/>
                <w:color w:val="595959"/>
                <w:sz w:val="18"/>
                <w:szCs w:val="18"/>
              </w:rPr>
              <w:t xml:space="preserve">Date</w:t>
            </w:r>
          </w:p>
        </w:tc>
      </w:tr>
    </w:tbl>
    <w:p>
      <w:pPr>
        <w:spacing w:after="100" w:before="360"/>
      </w:pPr>
    </w:p>
    <w:p>
      <w:r>
        <w:rPr>
          <w:rFonts w:ascii="Arial" w:cs="Arial" w:eastAsia="Arial" w:hAnsi="Arial"/>
          <w:b/>
          <w:bCs/>
          <w:sz w:val="22"/>
          <w:szCs w:val="22"/>
        </w:rPr>
        <w:t xml:space="preserve">ACKNOWLEDGED AND ACCEPTED BY AUTHORIZED RESELLER:</w:t>
      </w:r>
    </w:p>
    <w:p>
      <w:pPr>
        <w:spacing w:after="100"/>
      </w:pPr>
    </w:p>
    <w:p>
      <w:pPr>
        <w:spacing w:after="160" w:line="300"/>
      </w:pPr>
      <w:r>
        <w:rPr>
          <w:rFonts w:ascii="Arial" w:cs="Arial" w:eastAsia="Arial" w:hAnsi="Arial"/>
          <w:sz w:val="22"/>
          <w:szCs w:val="22"/>
        </w:rPr>
        <w:t xml:space="preserve">First Call Group, Inc.  |  SDVOSB  |  UEI PJEJN9ED2523  |  CAGE 82WS6</w:t>
      </w:r>
    </w:p>
    <w:p>
      <w:pPr>
        <w:spacing w:after="160" w:line="300"/>
      </w:pPr>
      <w:r>
        <w:rPr>
          <w:rFonts w:ascii="Arial" w:cs="Arial" w:eastAsia="Arial" w:hAnsi="Arial"/>
          <w:sz w:val="22"/>
          <w:szCs w:val="22"/>
        </w:rPr>
        <w:t xml:space="preserve">Jason Agee, Founder and Authorized Representative</w:t>
      </w:r>
    </w:p>
    <w:p>
      <w:pPr>
        <w:spacing w:after="160" w:line="300"/>
      </w:pPr>
      <w:r>
        <w:rPr>
          <w:rFonts w:ascii="Arial" w:cs="Arial" w:eastAsia="Arial" w:hAnsi="Arial"/>
          <w:sz w:val="22"/>
          <w:szCs w:val="22"/>
        </w:rPr>
        <w:t xml:space="preserve">jason.agee@thefirstcallgroup.com  |  +1 304-405-6970</w:t>
      </w:r>
    </w:p>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400"/>
            <w:tcBorders>
              <w:top w:val="none"/>
              <w:left w:val="none"/>
              <w:bottom w:val="single" w:color="000000" w:sz="6"/>
              <w:right w:val="none"/>
            </w:tcBorders>
            <w:tcMar>
              <w:top w:type="dxa" w:w="80"/>
              <w:left w:type="dxa" w:w="60"/>
              <w:bottom w:type="dxa" w:w="80"/>
              <w:right w:type="dxa" w:w="60"/>
            </w:tcMar>
          </w:tcPr>
          <w:p>
            <w:r>
              <w:rPr>
                <w:rFonts w:ascii="Arial" w:cs="Arial" w:eastAsia="Arial" w:hAnsi="Arial"/>
                <w:i/>
                <w:iCs/>
                <w:color w:val="C00000"/>
                <w:sz w:val="22"/>
                <w:szCs w:val="22"/>
              </w:rPr>
              <w:t xml:space="preserve">Signature</w:t>
            </w:r>
          </w:p>
        </w:tc>
        <w:tc>
          <w:tcPr>
            <w:tcW w:type="dxa" w:w="4400"/>
            <w:tcBorders>
              <w:top w:val="none"/>
              <w:left w:val="none"/>
              <w:bottom w:val="single" w:color="000000" w:sz="6"/>
              <w:right w:val="none"/>
            </w:tcBorders>
            <w:tcMar>
              <w:top w:type="dxa" w:w="80"/>
              <w:left w:type="dxa" w:w="60"/>
              <w:bottom w:type="dxa" w:w="80"/>
              <w:right w:type="dxa" w:w="60"/>
            </w:tcMar>
          </w:tcPr>
          <w:p>
            <w:r>
              <w:rPr>
                <w:rFonts w:ascii="Arial" w:cs="Arial" w:eastAsia="Arial" w:hAnsi="Arial"/>
                <w:i/>
                <w:iCs/>
                <w:color w:val="C00000"/>
                <w:sz w:val="22"/>
                <w:szCs w:val="22"/>
              </w:rPr>
              <w:t xml:space="preserve">Date</w:t>
            </w:r>
          </w:p>
        </w:tc>
      </w:tr>
      <w:tr>
        <w:tc>
          <w:tcPr>
            <w:tcW w:type="dxa" w:w="4680"/>
            <w:tcBorders>
              <w:top w:val="none"/>
              <w:left w:val="none"/>
              <w:bottom w:val="none"/>
              <w:right w:val="none"/>
            </w:tcBorders>
          </w:tcPr>
          <w:p>
            <w:r>
              <w:rPr>
                <w:rFonts w:ascii="Arial" w:cs="Arial" w:eastAsia="Arial" w:hAnsi="Arial"/>
                <w:color w:val="595959"/>
                <w:sz w:val="18"/>
                <w:szCs w:val="18"/>
              </w:rPr>
              <w:t xml:space="preserve">Authorized Signature</w:t>
            </w:r>
          </w:p>
        </w:tc>
        <w:tc>
          <w:tcPr>
            <w:tcW w:type="dxa" w:w="4680"/>
            <w:tcBorders>
              <w:top w:val="none"/>
              <w:left w:val="none"/>
              <w:bottom w:val="none"/>
              <w:right w:val="none"/>
            </w:tcBorders>
          </w:tcPr>
          <w:p>
            <w:r>
              <w:rPr>
                <w:rFonts w:ascii="Arial" w:cs="Arial" w:eastAsia="Arial" w:hAnsi="Arial"/>
                <w:color w:val="595959"/>
                <w:sz w:val="18"/>
                <w:szCs w:val="18"/>
              </w:rPr>
              <w:t xml:space="preserve">Date</w:t>
            </w:r>
          </w:p>
        </w:tc>
      </w:tr>
    </w:tbl>
    <w:p>
      <w:pPr>
        <w:pageBreakBefore/>
      </w:pPr>
    </w:p>
    <w:p>
      <w:pPr>
        <w:pStyle w:val="Heading1"/>
        <w:spacing w:after="160" w:before="240"/>
      </w:pPr>
      <w:r>
        <w:rPr>
          <w:rFonts w:ascii="Arial" w:cs="Arial" w:eastAsia="Arial" w:hAnsi="Arial"/>
          <w:b/>
          <w:bCs/>
          <w:sz w:val="28"/>
          <w:szCs w:val="28"/>
        </w:rPr>
        <w:t xml:space="preserve">Appendix A. Completion Checklist for the Manufacturer</w:t>
      </w:r>
    </w:p>
    <w:p>
      <w:pPr>
        <w:spacing w:after="160" w:line="300"/>
      </w:pPr>
      <w:r>
        <w:rPr>
          <w:rFonts w:ascii="Arial" w:cs="Arial" w:eastAsia="Arial" w:hAnsi="Arial"/>
          <w:sz w:val="22"/>
          <w:szCs w:val="22"/>
        </w:rPr>
        <w:t xml:space="preserve">Before returning this letter to First Call Group, Inc., please confirm that each of the following items has been addressed. Returning an incomplete letter will delay GSA award.</w:t>
      </w:r>
    </w:p>
    <w:p>
      <w:pPr>
        <w:pStyle w:val="ListParagraph"/>
        <w:numPr>
          <w:ilvl w:val="0"/>
          <w:numId w:val="2"/>
        </w:numPr>
        <w:spacing w:after="80" w:line="280"/>
      </w:pPr>
      <w:r>
        <w:rPr>
          <w:rFonts w:ascii="Arial" w:cs="Arial" w:eastAsia="Arial" w:hAnsi="Arial"/>
          <w:sz w:val="22"/>
          <w:szCs w:val="22"/>
        </w:rPr>
        <w:t xml:space="preserve">Letter is printed on the Manufacturer's official letterhead with logo and corporate address.</w:t>
      </w:r>
    </w:p>
    <w:p>
      <w:pPr>
        <w:pStyle w:val="ListParagraph"/>
        <w:numPr>
          <w:ilvl w:val="0"/>
          <w:numId w:val="2"/>
        </w:numPr>
        <w:spacing w:after="80" w:line="280"/>
      </w:pPr>
      <w:r>
        <w:rPr>
          <w:rFonts w:ascii="Arial" w:cs="Arial" w:eastAsia="Arial" w:hAnsi="Arial"/>
          <w:sz w:val="22"/>
          <w:szCs w:val="22"/>
        </w:rPr>
        <w:t xml:space="preserve">All red italic placeholders have been replaced with actual values.</w:t>
      </w:r>
    </w:p>
    <w:p>
      <w:pPr>
        <w:pStyle w:val="ListParagraph"/>
        <w:numPr>
          <w:ilvl w:val="0"/>
          <w:numId w:val="2"/>
        </w:numPr>
        <w:spacing w:after="80" w:line="280"/>
      </w:pPr>
      <w:r>
        <w:rPr>
          <w:rFonts w:ascii="Arial" w:cs="Arial" w:eastAsia="Arial" w:hAnsi="Arial"/>
          <w:sz w:val="22"/>
          <w:szCs w:val="22"/>
        </w:rPr>
        <w:t xml:space="preserve">Manufacturer Unique Entity Identifier (UEI), Commercial and Government Entity (CAGE) Code, and Tax Identification Number (TIN) are populated, where the Manufacturer is registered.</w:t>
      </w:r>
    </w:p>
    <w:p>
      <w:pPr>
        <w:pStyle w:val="ListParagraph"/>
        <w:numPr>
          <w:ilvl w:val="0"/>
          <w:numId w:val="2"/>
        </w:numPr>
        <w:spacing w:after="80" w:line="280"/>
      </w:pPr>
      <w:r>
        <w:rPr>
          <w:rFonts w:ascii="Arial" w:cs="Arial" w:eastAsia="Arial" w:hAnsi="Arial"/>
          <w:sz w:val="22"/>
          <w:szCs w:val="22"/>
        </w:rPr>
        <w:t xml:space="preserve">All red italic placeholders have been replaced with actual values.</w:t>
      </w:r>
    </w:p>
    <w:p>
      <w:pPr>
        <w:pStyle w:val="ListParagraph"/>
        <w:numPr>
          <w:ilvl w:val="0"/>
          <w:numId w:val="2"/>
        </w:numPr>
        <w:spacing w:after="80" w:line="280"/>
      </w:pPr>
      <w:r>
        <w:rPr>
          <w:rFonts w:ascii="Arial" w:cs="Arial" w:eastAsia="Arial" w:hAnsi="Arial"/>
          <w:sz w:val="22"/>
          <w:szCs w:val="22"/>
        </w:rPr>
        <w:t xml:space="preserve">Manufacturer Unique Entity Identifier (UEI), Commercial and Government Entity (CAGE) Code, and Tax Identification Number (TIN) are populated, where the Manufacturer is registered.</w:t>
      </w:r>
    </w:p>
    <w:p>
      <w:pPr>
        <w:pStyle w:val="ListParagraph"/>
        <w:numPr>
          <w:ilvl w:val="0"/>
          <w:numId w:val="2"/>
        </w:numPr>
        <w:spacing w:after="80" w:line="280"/>
      </w:pPr>
      <w:r>
        <w:rPr>
          <w:rFonts w:ascii="Arial" w:cs="Arial" w:eastAsia="Arial" w:hAnsi="Arial"/>
          <w:sz w:val="22"/>
          <w:szCs w:val="22"/>
        </w:rPr>
        <w:t xml:space="preserve">All products to be authorized are listed in Section 4 or in the accompanying GSA Product Information Workbook (preferred for catalogs of more than six items).</w:t>
      </w:r>
    </w:p>
    <w:p>
      <w:pPr>
        <w:pStyle w:val="ListParagraph"/>
        <w:numPr>
          <w:ilvl w:val="0"/>
          <w:numId w:val="2"/>
        </w:numPr>
        <w:spacing w:after="80" w:line="280"/>
      </w:pPr>
      <w:r>
        <w:rPr>
          <w:rFonts w:ascii="Arial" w:cs="Arial" w:eastAsia="Arial" w:hAnsi="Arial"/>
          <w:sz w:val="22"/>
          <w:szCs w:val="22"/>
        </w:rPr>
        <w:t xml:space="preserve">Country of Origin is disclosed for every product, and the Trade Agreements Act (TAA) certification in Section 5 is accurate.</w:t>
      </w:r>
    </w:p>
    <w:p>
      <w:pPr>
        <w:pStyle w:val="ListParagraph"/>
        <w:numPr>
          <w:ilvl w:val="0"/>
          <w:numId w:val="2"/>
        </w:numPr>
        <w:spacing w:after="80" w:line="280"/>
      </w:pPr>
      <w:r>
        <w:rPr>
          <w:rFonts w:ascii="Arial" w:cs="Arial" w:eastAsia="Arial" w:hAnsi="Arial"/>
          <w:sz w:val="22"/>
          <w:szCs w:val="22"/>
        </w:rPr>
        <w:t xml:space="preserve">Reseller discount off Manufacturer's Suggested Retail Price (MSRP) is filled in and is sufficient to support a Most Favored Customer (MFC) pricing position.</w:t>
      </w:r>
    </w:p>
    <w:p>
      <w:pPr>
        <w:pStyle w:val="ListParagraph"/>
        <w:numPr>
          <w:ilvl w:val="0"/>
          <w:numId w:val="2"/>
        </w:numPr>
        <w:spacing w:after="80" w:line="280"/>
      </w:pPr>
      <w:r>
        <w:rPr>
          <w:rFonts w:ascii="Arial" w:cs="Arial" w:eastAsia="Arial" w:hAnsi="Arial"/>
          <w:sz w:val="22"/>
          <w:szCs w:val="22"/>
        </w:rPr>
        <w:t xml:space="preserve">Warranty terms are reflected in the accompanying GSA Product Information Workbook.</w:t>
      </w:r>
    </w:p>
    <w:p>
      <w:pPr>
        <w:pStyle w:val="ListParagraph"/>
        <w:numPr>
          <w:ilvl w:val="0"/>
          <w:numId w:val="2"/>
        </w:numPr>
        <w:spacing w:after="80" w:line="280"/>
      </w:pPr>
      <w:r>
        <w:rPr>
          <w:rFonts w:ascii="Arial" w:cs="Arial" w:eastAsia="Arial" w:hAnsi="Arial"/>
          <w:sz w:val="22"/>
          <w:szCs w:val="22"/>
        </w:rPr>
        <w:t xml:space="preserve">The letter is signed and dated by an officer or authorized representative of the Manufacturer.</w:t>
      </w:r>
    </w:p>
    <w:p>
      <w:pPr>
        <w:pStyle w:val="ListParagraph"/>
        <w:numPr>
          <w:ilvl w:val="0"/>
          <w:numId w:val="2"/>
        </w:numPr>
        <w:spacing w:after="80" w:line="280"/>
      </w:pPr>
      <w:r>
        <w:rPr>
          <w:rFonts w:ascii="Arial" w:cs="Arial" w:eastAsia="Arial" w:hAnsi="Arial"/>
          <w:sz w:val="22"/>
          <w:szCs w:val="22"/>
        </w:rPr>
        <w:t xml:space="preserve">A scanned PDF and a native Word version are returned to jason.agee@thefirstcallgroup.com.</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808080"/>
        <w:sz w:val="18"/>
        <w:szCs w:val="18"/>
      </w:rPr>
      <w:t xml:space="preserve">Letter of Supply - GSA MAS - First Call Group, Inc.</w:t>
    </w:r>
    <w:r>
      <w:rPr>
        <w:rFonts w:ascii="Arial" w:cs="Arial" w:eastAsia="Arial" w:hAnsi="Arial"/>
        <w:color w:val="808080"/>
        <w:sz w:val="18"/>
        <w:szCs w:val="18"/>
      </w:rPr>
      <w:t xml:space="preserve">	Page </w:t>
    </w:r>
    <w:r>
      <w:rPr>
        <w:rFonts w:ascii="Arial" w:cs="Arial" w:eastAsia="Arial" w:hAnsi="Arial"/>
        <w:color w:val="808080"/>
        <w:sz w:val="18"/>
        <w:szCs w:val="18"/>
      </w:rPr>
      <w:fldChar w:fldCharType="begin"/>
      <w:instrText xml:space="preserve">PAGE</w:instrText>
      <w:fldChar w:fldCharType="separate"/>
      <w:fldChar w:fldCharType="end"/>
    </w:r>
    <w:r>
      <w:rPr>
        <w:rFonts w:ascii="Arial" w:cs="Arial" w:eastAsia="Arial" w:hAnsi="Arial"/>
        <w:color w:val="808080"/>
        <w:sz w:val="18"/>
        <w:szCs w:val="18"/>
      </w:rPr>
      <w:t xml:space="preserve"> of </w:t>
    </w:r>
    <w:r>
      <w:rPr>
        <w:rFonts w:ascii="Arial" w:cs="Arial" w:eastAsia="Arial" w:hAnsi="Arial"/>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60"/>
      <w:jc w:val="left"/>
    </w:pPr>
    <w:r>
      <w:drawing>
        <wp:inline distT="0" distB="0" distL="0" distR="0">
          <wp:extent cx="1790700" cy="476250"/>
          <wp:effectExtent t="0" r="0" b="0" l="0"/>
          <wp:docPr id="1" name="FCG-Logo" descr="First Call Group corporate logo" title="First Call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790700" cy="476250"/>
                  </a:xfrm>
                  <a:prstGeom prst="rect">
                    <a:avLst/>
                  </a:prstGeom>
                </pic:spPr>
              </pic:pic>
            </a:graphicData>
          </a:graphic>
        </wp:inline>
      </w:drawing>
    </w:r>
  </w:p>
  <w:p>
    <w:pPr>
      <w:pBdr>
        <w:bottom w:val="single" w:color="1F3864" w:sz="6" w:space="1"/>
      </w:pBdr>
      <w:spacing w:after="0"/>
      <w:jc w:val="right"/>
    </w:pPr>
    <w:r>
      <w:rPr>
        <w:rFonts w:ascii="Arial" w:cs="Arial" w:eastAsia="Arial" w:hAnsi="Arial"/>
        <w:b/>
        <w:bCs/>
        <w:color w:val="1F3864"/>
        <w:sz w:val="16"/>
        <w:szCs w:val="16"/>
      </w:rPr>
      <w:t xml:space="preserve">Service-Disabled Veteran-Owned Small Business  |  UEI PJEJN9ED2523  |  CAGE 82WS6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Arial" w:cs="Arial" w:eastAsia="Arial" w:hAnsi="Arial"/>
      <w:b/>
      <w:bCs/>
      <w:color w:val="1F3864"/>
      <w:sz w:val="28"/>
      <w:szCs w:val="28"/>
    </w:rPr>
  </w:style>
  <w:style w:type="paragraph" w:styleId="Heading2">
    <w:name w:val="Heading 2"/>
    <w:basedOn w:val="Normal"/>
    <w:next w:val="Normal"/>
    <w:qFormat/>
    <w:pPr>
      <w:spacing w:after="140" w:before="22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59d36b68e1d2f6d766def1457a9d6ae686adca6.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Supply and Manufacturer Authorization - GSA MAS</dc:title>
  <dc:creator>Jason Agee</dc:creator>
  <cp:lastModifiedBy>Un-named</cp:lastModifiedBy>
  <cp:revision>1</cp:revision>
  <dcterms:created xsi:type="dcterms:W3CDTF">2026-05-06T17:14:10.510Z</dcterms:created>
  <dcterms:modified xsi:type="dcterms:W3CDTF">2026-05-06T17:14:10.510Z</dcterms:modified>
</cp:coreProperties>
</file>

<file path=docProps/custom.xml><?xml version="1.0" encoding="utf-8"?>
<Properties xmlns="http://schemas.openxmlformats.org/officeDocument/2006/custom-properties" xmlns:vt="http://schemas.openxmlformats.org/officeDocument/2006/docPropsVTypes"/>
</file>